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55" w:rsidRDefault="00364A55" w:rsidP="008553D4">
      <w:pPr>
        <w:jc w:val="center"/>
      </w:pPr>
    </w:p>
    <w:p w:rsidR="00ED326B" w:rsidRDefault="00745736" w:rsidP="008553D4">
      <w:pPr>
        <w:jc w:val="center"/>
        <w:rPr>
          <w:b/>
          <w:sz w:val="32"/>
          <w:szCs w:val="32"/>
        </w:rPr>
      </w:pPr>
      <w:r>
        <w:rPr>
          <w:b/>
          <w:sz w:val="32"/>
          <w:szCs w:val="32"/>
        </w:rPr>
        <w:t>El Ba</w:t>
      </w:r>
      <w:r w:rsidR="002011F6">
        <w:rPr>
          <w:b/>
          <w:sz w:val="32"/>
          <w:szCs w:val="32"/>
        </w:rPr>
        <w:t xml:space="preserve">llet Nacional de España celebra </w:t>
      </w:r>
      <w:r>
        <w:rPr>
          <w:b/>
          <w:sz w:val="32"/>
          <w:szCs w:val="32"/>
        </w:rPr>
        <w:t xml:space="preserve">45 años </w:t>
      </w:r>
      <w:r w:rsidR="001A03D4">
        <w:rPr>
          <w:b/>
          <w:sz w:val="32"/>
          <w:szCs w:val="32"/>
        </w:rPr>
        <w:t xml:space="preserve">de Danza </w:t>
      </w:r>
      <w:r>
        <w:rPr>
          <w:b/>
          <w:sz w:val="32"/>
          <w:szCs w:val="32"/>
        </w:rPr>
        <w:t xml:space="preserve">en su </w:t>
      </w:r>
      <w:r w:rsidR="002011F6">
        <w:rPr>
          <w:b/>
          <w:sz w:val="32"/>
          <w:szCs w:val="32"/>
        </w:rPr>
        <w:t>G</w:t>
      </w:r>
      <w:r>
        <w:rPr>
          <w:b/>
          <w:sz w:val="32"/>
          <w:szCs w:val="32"/>
        </w:rPr>
        <w:t xml:space="preserve">ala de </w:t>
      </w:r>
      <w:r w:rsidR="002011F6">
        <w:rPr>
          <w:b/>
          <w:sz w:val="32"/>
          <w:szCs w:val="32"/>
        </w:rPr>
        <w:t>A</w:t>
      </w:r>
      <w:r>
        <w:rPr>
          <w:b/>
          <w:sz w:val="32"/>
          <w:szCs w:val="32"/>
        </w:rPr>
        <w:t>niversario</w:t>
      </w:r>
    </w:p>
    <w:p w:rsidR="002C6394" w:rsidRPr="00867B27" w:rsidRDefault="002C6394" w:rsidP="002011F6">
      <w:pPr>
        <w:rPr>
          <w:b/>
          <w:highlight w:val="yellow"/>
        </w:rPr>
      </w:pPr>
    </w:p>
    <w:p w:rsidR="002B2AEB" w:rsidRDefault="002B2AEB" w:rsidP="002C1F71">
      <w:pPr>
        <w:jc w:val="center"/>
        <w:rPr>
          <w:u w:val="single"/>
        </w:rPr>
      </w:pPr>
      <w:r>
        <w:rPr>
          <w:u w:val="single"/>
        </w:rPr>
        <w:t>El Teatro de la Zarzuela será el escenario para la conmemoración del cuadragésimo quinto aniversario de la institución</w:t>
      </w:r>
    </w:p>
    <w:p w:rsidR="002B2AEB" w:rsidRPr="002B2AEB" w:rsidRDefault="006C11CB" w:rsidP="002C1F71">
      <w:pPr>
        <w:jc w:val="center"/>
        <w:rPr>
          <w:u w:val="single"/>
        </w:rPr>
      </w:pPr>
      <w:r>
        <w:rPr>
          <w:i/>
          <w:u w:val="single"/>
        </w:rPr>
        <w:t>Todo el</w:t>
      </w:r>
      <w:r w:rsidR="00895519" w:rsidRPr="00895519">
        <w:rPr>
          <w:i/>
          <w:u w:val="single"/>
        </w:rPr>
        <w:t xml:space="preserve"> pasado por delante</w:t>
      </w:r>
      <w:r w:rsidR="00895519">
        <w:rPr>
          <w:u w:val="single"/>
        </w:rPr>
        <w:t xml:space="preserve">, la </w:t>
      </w:r>
      <w:r w:rsidR="00A632A4">
        <w:rPr>
          <w:u w:val="single"/>
        </w:rPr>
        <w:t xml:space="preserve">primera </w:t>
      </w:r>
      <w:r w:rsidR="00895519">
        <w:rPr>
          <w:u w:val="single"/>
        </w:rPr>
        <w:t xml:space="preserve">película documental del Ballet </w:t>
      </w:r>
      <w:r w:rsidR="00E57D9C">
        <w:rPr>
          <w:u w:val="single"/>
        </w:rPr>
        <w:t>Nacional de España, se presentará</w:t>
      </w:r>
      <w:r w:rsidR="00895519">
        <w:rPr>
          <w:u w:val="single"/>
        </w:rPr>
        <w:t xml:space="preserve"> en la gala</w:t>
      </w:r>
    </w:p>
    <w:p w:rsidR="00C42A27" w:rsidRPr="001B40F5" w:rsidRDefault="00C42A27" w:rsidP="00C42A27">
      <w:pPr>
        <w:pStyle w:val="Prrafodelista"/>
        <w:jc w:val="both"/>
      </w:pPr>
      <w:bookmarkStart w:id="0" w:name="_GoBack"/>
      <w:bookmarkEnd w:id="0"/>
    </w:p>
    <w:p w:rsidR="008C3DCC" w:rsidRDefault="00144D79" w:rsidP="009A7EF6">
      <w:pPr>
        <w:jc w:val="both"/>
      </w:pPr>
      <w:r>
        <w:t>Madrid</w:t>
      </w:r>
      <w:r w:rsidR="008C3DCC" w:rsidRPr="001B40F5">
        <w:t xml:space="preserve">, </w:t>
      </w:r>
      <w:r w:rsidR="004B6F8E" w:rsidRPr="004B6F8E">
        <w:t>2</w:t>
      </w:r>
      <w:r w:rsidR="004B6F8E">
        <w:t>0</w:t>
      </w:r>
      <w:r w:rsidR="008C3DCC" w:rsidRPr="001B40F5">
        <w:t xml:space="preserve"> de </w:t>
      </w:r>
      <w:r w:rsidR="00106ABD">
        <w:t>diciem</w:t>
      </w:r>
      <w:r w:rsidR="008C3DCC" w:rsidRPr="001B40F5">
        <w:t xml:space="preserve">bre de 2023. </w:t>
      </w:r>
      <w:r w:rsidR="00A632A4">
        <w:t>Desde que se fundara en 1978, el Ballet Nacional de España ha pasado por diferentes direcciones, sedes y elencos, que han constituido, moldeado y redefinido la institución durante sus cuarenta y cinco años de existencia sin perder jamás de vist</w:t>
      </w:r>
      <w:r w:rsidR="0051419E">
        <w:t>a el objetivo bajo el que nació:</w:t>
      </w:r>
      <w:r w:rsidR="00A632A4">
        <w:t xml:space="preserve"> el de preservar, difundir y transmitir el rico patrimonio coreográfico español, recogiendo su pluralidad estilístic</w:t>
      </w:r>
      <w:r w:rsidR="00DE23E2">
        <w:t>a y sus tradiciones.</w:t>
      </w:r>
      <w:r w:rsidR="00A632A4">
        <w:t xml:space="preserve">  </w:t>
      </w:r>
    </w:p>
    <w:p w:rsidR="00D42C8F" w:rsidRPr="0015498F" w:rsidRDefault="00D42C8F" w:rsidP="009A7EF6">
      <w:pPr>
        <w:jc w:val="both"/>
      </w:pPr>
      <w:r>
        <w:t xml:space="preserve">Queriendo reflejar el recorrido del Ballet Nacional de España, a comienzos del 2023 se empezó a producir la película documental </w:t>
      </w:r>
      <w:r w:rsidRPr="00867ADA">
        <w:rPr>
          <w:b/>
          <w:i/>
        </w:rPr>
        <w:t>Todo el pasado por delante</w:t>
      </w:r>
      <w:r>
        <w:t>, un proyecto impulsado desde el INAEM y primera película dedicada íntegramente al BNE desde su creación. Se ha querido poner en valor todo el proceso y equipo que hay detrás de cada producción, mostrando una mirada “entre bambalinas” del día a día en la compañía, además de ofrecer una perspectiva histórica de su evolución. Este documental</w:t>
      </w:r>
      <w:r w:rsidR="00867ADA">
        <w:t xml:space="preserve">, dirigido por </w:t>
      </w:r>
      <w:r w:rsidR="00867ADA" w:rsidRPr="00867ADA">
        <w:rPr>
          <w:b/>
        </w:rPr>
        <w:t>Emilio Belmonte</w:t>
      </w:r>
      <w:r w:rsidR="00867ADA">
        <w:t xml:space="preserve"> y </w:t>
      </w:r>
      <w:r w:rsidR="00867ADA" w:rsidRPr="00867ADA">
        <w:rPr>
          <w:b/>
        </w:rPr>
        <w:t>Luis Delgado</w:t>
      </w:r>
      <w:r w:rsidR="00867ADA">
        <w:t>,</w:t>
      </w:r>
      <w:r>
        <w:t xml:space="preserve"> cuenta con diversas entrevistas a protagonistas de la andadura del Ballet Nacional de España, como también co</w:t>
      </w:r>
      <w:r w:rsidR="00867ADA">
        <w:t xml:space="preserve">n auténticas joyas extraídas de sus archivos audiovisuales. </w:t>
      </w:r>
      <w:r w:rsidR="0015498F">
        <w:t xml:space="preserve">El </w:t>
      </w:r>
      <w:r w:rsidR="00867ADA" w:rsidRPr="00867ADA">
        <w:rPr>
          <w:b/>
        </w:rPr>
        <w:t>21</w:t>
      </w:r>
      <w:r w:rsidR="0015498F">
        <w:rPr>
          <w:b/>
        </w:rPr>
        <w:t xml:space="preserve"> y 22</w:t>
      </w:r>
      <w:r w:rsidR="00867ADA" w:rsidRPr="00867ADA">
        <w:rPr>
          <w:b/>
        </w:rPr>
        <w:t xml:space="preserve"> de diciembre</w:t>
      </w:r>
      <w:r w:rsidR="0015498F">
        <w:rPr>
          <w:b/>
        </w:rPr>
        <w:t xml:space="preserve"> </w:t>
      </w:r>
      <w:r w:rsidR="0015498F" w:rsidRPr="0015498F">
        <w:t>se presentará una pre visualización de imágenes del documental</w:t>
      </w:r>
      <w:r w:rsidR="0015498F">
        <w:rPr>
          <w:b/>
        </w:rPr>
        <w:t xml:space="preserve"> </w:t>
      </w:r>
      <w:r w:rsidR="00867ADA">
        <w:t xml:space="preserve"> </w:t>
      </w:r>
      <w:r w:rsidR="0015498F" w:rsidRPr="00867ADA">
        <w:rPr>
          <w:i/>
        </w:rPr>
        <w:t>Todo el pasado por delante</w:t>
      </w:r>
      <w:r w:rsidR="0015498F">
        <w:rPr>
          <w:i/>
        </w:rPr>
        <w:t>,</w:t>
      </w:r>
      <w:r w:rsidR="0015498F">
        <w:t xml:space="preserve"> </w:t>
      </w:r>
      <w:r w:rsidR="00867ADA">
        <w:t xml:space="preserve">en la </w:t>
      </w:r>
      <w:r w:rsidR="00867ADA" w:rsidRPr="00867ADA">
        <w:rPr>
          <w:b/>
        </w:rPr>
        <w:t>Gala del 45 Aniversario</w:t>
      </w:r>
      <w:r w:rsidR="00867ADA">
        <w:t xml:space="preserve"> del Ball</w:t>
      </w:r>
      <w:r w:rsidR="0015498F">
        <w:t>et Nacional de España, que se celebrará</w:t>
      </w:r>
      <w:r w:rsidR="00867ADA">
        <w:t xml:space="preserve"> en el </w:t>
      </w:r>
      <w:r w:rsidR="00867ADA" w:rsidRPr="00867ADA">
        <w:rPr>
          <w:b/>
        </w:rPr>
        <w:t>Teatro de la Zarzuela</w:t>
      </w:r>
      <w:r w:rsidR="0015498F">
        <w:rPr>
          <w:b/>
        </w:rPr>
        <w:t xml:space="preserve"> </w:t>
      </w:r>
      <w:r w:rsidR="0015498F" w:rsidRPr="0015498F">
        <w:t>de Madrid</w:t>
      </w:r>
      <w:r w:rsidR="00867ADA" w:rsidRPr="0015498F">
        <w:t xml:space="preserve">. </w:t>
      </w:r>
    </w:p>
    <w:p w:rsidR="00837779" w:rsidRDefault="00A159AB" w:rsidP="009A7EF6">
      <w:pPr>
        <w:jc w:val="both"/>
      </w:pPr>
      <w:r>
        <w:t xml:space="preserve">Por supuesto, una celebración del Ballet Nacional de España no estaría completa sin la presencia de la danza. En la gala habrá </w:t>
      </w:r>
      <w:r w:rsidRPr="00A159AB">
        <w:rPr>
          <w:b/>
        </w:rPr>
        <w:t>coreografías</w:t>
      </w:r>
      <w:r>
        <w:t xml:space="preserve"> de todos los estilos que conforman la </w:t>
      </w:r>
      <w:r w:rsidRPr="00A159AB">
        <w:rPr>
          <w:b/>
        </w:rPr>
        <w:t>Danza Española: escuela bolera, danza estilizada, fol</w:t>
      </w:r>
      <w:r w:rsidR="00351DED">
        <w:rPr>
          <w:b/>
        </w:rPr>
        <w:t>c</w:t>
      </w:r>
      <w:r w:rsidRPr="00A159AB">
        <w:rPr>
          <w:b/>
        </w:rPr>
        <w:t>lore y flamenco</w:t>
      </w:r>
      <w:r w:rsidR="00441306">
        <w:rPr>
          <w:b/>
        </w:rPr>
        <w:t xml:space="preserve">, </w:t>
      </w:r>
      <w:r w:rsidR="00441306">
        <w:t>creando una panorámica tanto estilística como histórica</w:t>
      </w:r>
      <w:r>
        <w:t xml:space="preserve">; acompañadas con la música en directo de la </w:t>
      </w:r>
      <w:r w:rsidRPr="00A159AB">
        <w:rPr>
          <w:b/>
        </w:rPr>
        <w:t>Orquesta de la Comunidad de Madrid (ORCAM)</w:t>
      </w:r>
      <w:r>
        <w:t xml:space="preserve"> bajo la batuta de </w:t>
      </w:r>
      <w:r w:rsidRPr="00A159AB">
        <w:rPr>
          <w:b/>
        </w:rPr>
        <w:t>Manuel Busto</w:t>
      </w:r>
      <w:r>
        <w:t xml:space="preserve">, que asimismo </w:t>
      </w:r>
      <w:r w:rsidR="002011F6" w:rsidRPr="004B5BAC">
        <w:t>se ha ocupado de la banda sonora</w:t>
      </w:r>
      <w:r w:rsidR="004B5BAC">
        <w:t xml:space="preserve"> original</w:t>
      </w:r>
      <w:r>
        <w:t xml:space="preserve"> de la película documental. </w:t>
      </w:r>
    </w:p>
    <w:p w:rsidR="00463EC2" w:rsidRDefault="00441306" w:rsidP="009A7EF6">
      <w:pPr>
        <w:jc w:val="both"/>
      </w:pPr>
      <w:r>
        <w:t>El programa ha sido diseñado de tal forma que las coreografías abracen al documental, haciendo que la danza en vi</w:t>
      </w:r>
      <w:r w:rsidR="008023E1">
        <w:t>vo y la danza en imágenes se entrelacen entre sí</w:t>
      </w:r>
      <w:r>
        <w:t xml:space="preserve">. La primera de las coreografías se trata de </w:t>
      </w:r>
      <w:r w:rsidRPr="00441306">
        <w:rPr>
          <w:b/>
          <w:i/>
        </w:rPr>
        <w:t xml:space="preserve">Danza y </w:t>
      </w:r>
      <w:r w:rsidR="008023E1">
        <w:rPr>
          <w:b/>
          <w:i/>
        </w:rPr>
        <w:t>T</w:t>
      </w:r>
      <w:r w:rsidRPr="00441306">
        <w:rPr>
          <w:b/>
          <w:i/>
        </w:rPr>
        <w:t>ronío</w:t>
      </w:r>
      <w:r>
        <w:t xml:space="preserve"> de </w:t>
      </w:r>
      <w:r w:rsidRPr="00441306">
        <w:rPr>
          <w:b/>
        </w:rPr>
        <w:t>Mariemma</w:t>
      </w:r>
      <w:r w:rsidR="008023E1">
        <w:rPr>
          <w:b/>
        </w:rPr>
        <w:t xml:space="preserve"> </w:t>
      </w:r>
      <w:r w:rsidR="009E4935">
        <w:t>(</w:t>
      </w:r>
      <w:r w:rsidR="008023E1" w:rsidRPr="008023E1">
        <w:t>1984</w:t>
      </w:r>
      <w:r w:rsidR="009E4935">
        <w:t>)</w:t>
      </w:r>
      <w:r>
        <w:t xml:space="preserve">, </w:t>
      </w:r>
      <w:r w:rsidR="009F40A9">
        <w:t>una obra donde la escuela bolera y el clásico español se dan la mano con el flamenco.</w:t>
      </w:r>
      <w:r>
        <w:t xml:space="preserve"> </w:t>
      </w:r>
      <w:r w:rsidR="009E4935">
        <w:t xml:space="preserve">Continuará con </w:t>
      </w:r>
      <w:r w:rsidR="009E4935" w:rsidRPr="009E4935">
        <w:rPr>
          <w:b/>
          <w:i/>
        </w:rPr>
        <w:t>Vito de gracia</w:t>
      </w:r>
      <w:r w:rsidR="009E4935">
        <w:t>,</w:t>
      </w:r>
      <w:r>
        <w:t xml:space="preserve"> </w:t>
      </w:r>
      <w:r w:rsidR="009E4935">
        <w:t xml:space="preserve">coreografía de </w:t>
      </w:r>
      <w:r w:rsidR="009E4935" w:rsidRPr="009E4935">
        <w:rPr>
          <w:b/>
        </w:rPr>
        <w:t>Rosario</w:t>
      </w:r>
      <w:r w:rsidR="009E4935">
        <w:t xml:space="preserve"> y </w:t>
      </w:r>
      <w:r w:rsidR="009E4935" w:rsidRPr="009E4935">
        <w:rPr>
          <w:b/>
        </w:rPr>
        <w:t xml:space="preserve">Antonio </w:t>
      </w:r>
      <w:r w:rsidR="009E4935">
        <w:t xml:space="preserve">estrenada en 1944 en la película </w:t>
      </w:r>
      <w:r w:rsidR="009E4935" w:rsidRPr="009E4935">
        <w:rPr>
          <w:i/>
        </w:rPr>
        <w:lastRenderedPageBreak/>
        <w:t>Hollywood Canteen</w:t>
      </w:r>
      <w:r w:rsidR="009E4935">
        <w:t xml:space="preserve"> y recuperada en 2021 por el Ballet Nacional de España con motivo del centenario del nacimiento de Antonio ‘el bailarín’, director de la institución entre 1980 y 1983.</w:t>
      </w:r>
      <w:r w:rsidR="00963021">
        <w:t xml:space="preserve"> </w:t>
      </w:r>
      <w:r w:rsidR="00D530CA">
        <w:t>“El vito” muestra el baile que caracterizaba a la pareja de Rosario y Antonio, “Los chavalillos sevillanos”.</w:t>
      </w:r>
      <w:r w:rsidR="002E4D04">
        <w:t xml:space="preserve"> Tras estas actuaciones, se proyectará la </w:t>
      </w:r>
      <w:r w:rsidR="002E4D04" w:rsidRPr="005D2EA2">
        <w:rPr>
          <w:b/>
        </w:rPr>
        <w:t>primera parte</w:t>
      </w:r>
      <w:r w:rsidR="002E4D04">
        <w:t xml:space="preserve"> del documental </w:t>
      </w:r>
      <w:r w:rsidR="002E4D04" w:rsidRPr="002E4D04">
        <w:rPr>
          <w:b/>
          <w:i/>
        </w:rPr>
        <w:t>Todo el pasado por delante</w:t>
      </w:r>
      <w:r w:rsidR="002E4D04">
        <w:t xml:space="preserve">, para finalmente </w:t>
      </w:r>
      <w:r w:rsidR="00351DED">
        <w:t>terminar</w:t>
      </w:r>
      <w:r w:rsidR="002E4D04">
        <w:t xml:space="preserve"> esta parte de la gala con el </w:t>
      </w:r>
      <w:r w:rsidR="002E4D04" w:rsidRPr="002E4D04">
        <w:rPr>
          <w:b/>
          <w:i/>
        </w:rPr>
        <w:t>Zapateado</w:t>
      </w:r>
      <w:r w:rsidR="002E4D04">
        <w:t xml:space="preserve"> de </w:t>
      </w:r>
      <w:r w:rsidR="002E4D04" w:rsidRPr="005D2EA2">
        <w:rPr>
          <w:b/>
        </w:rPr>
        <w:t>Antonio Ruiz Soler</w:t>
      </w:r>
      <w:r w:rsidR="005D2EA2">
        <w:rPr>
          <w:b/>
        </w:rPr>
        <w:t xml:space="preserve"> </w:t>
      </w:r>
      <w:r w:rsidR="005D2EA2" w:rsidRPr="005D2EA2">
        <w:t>con la música de</w:t>
      </w:r>
      <w:r w:rsidR="005D2EA2">
        <w:rPr>
          <w:b/>
        </w:rPr>
        <w:t xml:space="preserve"> Pablo Sarasate</w:t>
      </w:r>
      <w:r w:rsidR="005D2EA2">
        <w:t xml:space="preserve">, coreografía estrenada en 1946 que rápidamente se convirtió en una de las más célebres de Ruiz Soler. </w:t>
      </w:r>
      <w:r w:rsidR="002011F6">
        <w:t xml:space="preserve">El </w:t>
      </w:r>
      <w:r w:rsidR="002011F6" w:rsidRPr="002011F6">
        <w:rPr>
          <w:i/>
        </w:rPr>
        <w:t>Zapateado</w:t>
      </w:r>
      <w:r w:rsidR="002011F6">
        <w:t xml:space="preserve"> es</w:t>
      </w:r>
      <w:r w:rsidR="005D2EA2">
        <w:t xml:space="preserve"> una pieza de gran dificultad técnica con influencias de claqué en flamenco estilizado. Siguiendo la máxima de Antonio, “bailarlo es acariciar el suelo; hay que hablar con el suelo, no dar patadas”. </w:t>
      </w:r>
    </w:p>
    <w:p w:rsidR="00DC5285" w:rsidRDefault="00DC5285" w:rsidP="009A7EF6">
      <w:pPr>
        <w:jc w:val="both"/>
      </w:pPr>
      <w:r>
        <w:t xml:space="preserve">El </w:t>
      </w:r>
      <w:r w:rsidRPr="00DC5285">
        <w:rPr>
          <w:b/>
          <w:i/>
        </w:rPr>
        <w:t>Martinete</w:t>
      </w:r>
      <w:r w:rsidRPr="00DC5285">
        <w:t xml:space="preserve">, </w:t>
      </w:r>
      <w:r>
        <w:t xml:space="preserve">coreografía de </w:t>
      </w:r>
      <w:r w:rsidRPr="00DC5285">
        <w:rPr>
          <w:b/>
        </w:rPr>
        <w:t>Miguel Ángel Corbacho</w:t>
      </w:r>
      <w:r>
        <w:t xml:space="preserve"> estrenada en 2021, abrirá la segunda parte de la velada</w:t>
      </w:r>
      <w:r w:rsidR="00003978">
        <w:t>. Se trata de una pieza</w:t>
      </w:r>
      <w:r w:rsidR="00864FEE">
        <w:t xml:space="preserve"> flamenca</w:t>
      </w:r>
      <w:r w:rsidR="00003978">
        <w:t xml:space="preserve"> inspirada en </w:t>
      </w:r>
      <w:r w:rsidR="00864FEE">
        <w:t xml:space="preserve">el estilo y carácter de Ruiz Soler. A continuación tendrá su </w:t>
      </w:r>
      <w:r w:rsidR="00864FEE" w:rsidRPr="00864FEE">
        <w:rPr>
          <w:b/>
        </w:rPr>
        <w:t>estreno absoluto</w:t>
      </w:r>
      <w:r w:rsidR="00864FEE">
        <w:t xml:space="preserve"> el día 21 la </w:t>
      </w:r>
      <w:r w:rsidR="00864FEE" w:rsidRPr="00864FEE">
        <w:rPr>
          <w:b/>
          <w:i/>
        </w:rPr>
        <w:t>Farruka</w:t>
      </w:r>
      <w:r w:rsidR="00864FEE">
        <w:t xml:space="preserve"> coreografiada por </w:t>
      </w:r>
      <w:r w:rsidR="00864FEE" w:rsidRPr="00864FEE">
        <w:rPr>
          <w:b/>
        </w:rPr>
        <w:t>Rubén Olmo</w:t>
      </w:r>
      <w:r w:rsidR="00864FEE">
        <w:t xml:space="preserve">, director del Ballet Nacional de España. </w:t>
      </w:r>
      <w:r w:rsidR="00104AEE">
        <w:t>Después de estas coreografías, ser</w:t>
      </w:r>
      <w:r w:rsidR="00996699">
        <w:t xml:space="preserve">á proyectada la </w:t>
      </w:r>
      <w:r w:rsidR="00996699" w:rsidRPr="00996699">
        <w:rPr>
          <w:b/>
        </w:rPr>
        <w:t>segunda parte del documental</w:t>
      </w:r>
      <w:r w:rsidR="00996699">
        <w:t xml:space="preserve">. </w:t>
      </w:r>
      <w:r w:rsidR="00530541">
        <w:t xml:space="preserve">La </w:t>
      </w:r>
      <w:r w:rsidR="00530541" w:rsidRPr="00530541">
        <w:rPr>
          <w:b/>
        </w:rPr>
        <w:t xml:space="preserve">Jota </w:t>
      </w:r>
      <w:r w:rsidR="00530541" w:rsidRPr="00530541">
        <w:rPr>
          <w:b/>
          <w:i/>
        </w:rPr>
        <w:t>Aragón</w:t>
      </w:r>
      <w:r w:rsidR="00530541">
        <w:rPr>
          <w:b/>
          <w:i/>
        </w:rPr>
        <w:t xml:space="preserve"> </w:t>
      </w:r>
      <w:r w:rsidR="00530541">
        <w:t xml:space="preserve">de </w:t>
      </w:r>
      <w:r w:rsidR="00530541" w:rsidRPr="00530541">
        <w:rPr>
          <w:b/>
        </w:rPr>
        <w:t>Pedro Azorín</w:t>
      </w:r>
      <w:r w:rsidR="00530541">
        <w:t xml:space="preserve"> cerrará la noche. Esta coreografía de 1975, será estrenada por primera vez po</w:t>
      </w:r>
      <w:r w:rsidR="00C730AE">
        <w:t>r el Ballet Nacional de España el día 21</w:t>
      </w:r>
      <w:r w:rsidR="00DD3E82">
        <w:t>, celebrando la reciente declaración de la Jota como manifestación representativa del patrimonio cultural inmaterial</w:t>
      </w:r>
      <w:r w:rsidR="00C730AE">
        <w:t xml:space="preserve">. </w:t>
      </w:r>
    </w:p>
    <w:p w:rsidR="00127F70" w:rsidRPr="00530541" w:rsidRDefault="00127F70" w:rsidP="009A7EF6">
      <w:pPr>
        <w:jc w:val="both"/>
      </w:pPr>
      <w:r>
        <w:t xml:space="preserve">Una gala </w:t>
      </w:r>
      <w:r w:rsidR="00C57D0C">
        <w:t xml:space="preserve">en la que </w:t>
      </w:r>
      <w:r w:rsidR="00351DED">
        <w:t xml:space="preserve">el director del Ballet Nacional de España, </w:t>
      </w:r>
      <w:r w:rsidR="00351DED" w:rsidRPr="007F621D">
        <w:rPr>
          <w:b/>
        </w:rPr>
        <w:t>Rubén Olmo</w:t>
      </w:r>
      <w:r w:rsidR="00351DED">
        <w:t>,</w:t>
      </w:r>
      <w:r>
        <w:t xml:space="preserve"> </w:t>
      </w:r>
      <w:r w:rsidR="0015498F">
        <w:t>ha</w:t>
      </w:r>
      <w:r>
        <w:t xml:space="preserve"> querido </w:t>
      </w:r>
      <w:r w:rsidR="0015498F">
        <w:t>“</w:t>
      </w:r>
      <w:r>
        <w:t>mostrar no sólo la esencia de la Danza Española, sino también toda la colaboración de coreógrafos, bailarines, diseñadores de vestuario, iluminadores, maquinistas, Instituciones, Fundaciones, Conservatorios y muchos más que son quienes entonces, ahora y en un futuro construyen la historia del Ballet Nacional de España</w:t>
      </w:r>
      <w:r w:rsidR="00351DED">
        <w:t>”</w:t>
      </w:r>
      <w:r>
        <w:t xml:space="preserve">. </w:t>
      </w:r>
    </w:p>
    <w:p w:rsidR="002C1F71" w:rsidRPr="008023E1" w:rsidRDefault="002C1F71" w:rsidP="00335B21">
      <w:pPr>
        <w:tabs>
          <w:tab w:val="left" w:pos="1752"/>
        </w:tabs>
        <w:jc w:val="both"/>
        <w:rPr>
          <w:b/>
          <w:highlight w:val="yellow"/>
        </w:rPr>
      </w:pPr>
    </w:p>
    <w:p w:rsidR="00975C5E" w:rsidRDefault="00975C5E" w:rsidP="00526988">
      <w:pPr>
        <w:tabs>
          <w:tab w:val="left" w:pos="1263"/>
        </w:tabs>
        <w:jc w:val="both"/>
      </w:pPr>
    </w:p>
    <w:p w:rsidR="002C1F71" w:rsidRDefault="00CF3919">
      <w:pPr>
        <w:rPr>
          <w:b/>
        </w:rPr>
      </w:pPr>
      <w:r>
        <w:rPr>
          <w:b/>
        </w:rPr>
        <w:br w:type="page"/>
      </w:r>
    </w:p>
    <w:p w:rsidR="00335B21" w:rsidRDefault="00335B21">
      <w:pPr>
        <w:rPr>
          <w:b/>
        </w:rPr>
      </w:pPr>
    </w:p>
    <w:p w:rsidR="00C100B0" w:rsidRPr="001E1DD6" w:rsidRDefault="006A7ABA" w:rsidP="001E1DD6">
      <w:pPr>
        <w:spacing w:after="0"/>
        <w:jc w:val="center"/>
        <w:rPr>
          <w:b/>
        </w:rPr>
      </w:pPr>
      <w:r>
        <w:rPr>
          <w:b/>
        </w:rPr>
        <w:t>Gala 45 Aniversario Ballet Nacional de España</w:t>
      </w:r>
    </w:p>
    <w:p w:rsidR="00346200" w:rsidRDefault="006A7ABA" w:rsidP="00346200">
      <w:pPr>
        <w:spacing w:after="0"/>
        <w:jc w:val="center"/>
      </w:pPr>
      <w:r>
        <w:t>Teatro de la Zarzuela, Madrid</w:t>
      </w:r>
    </w:p>
    <w:p w:rsidR="006A7ABA" w:rsidRDefault="001E1DD6" w:rsidP="00346200">
      <w:pPr>
        <w:spacing w:after="0"/>
        <w:jc w:val="center"/>
      </w:pPr>
      <w:r>
        <w:t xml:space="preserve">21 y </w:t>
      </w:r>
      <w:r w:rsidR="006A7ABA" w:rsidRPr="006A7ABA">
        <w:t xml:space="preserve">22 </w:t>
      </w:r>
      <w:r>
        <w:t xml:space="preserve">de </w:t>
      </w:r>
      <w:r w:rsidR="006A7ABA" w:rsidRPr="006A7ABA">
        <w:t xml:space="preserve">diciembre </w:t>
      </w:r>
      <w:r>
        <w:t xml:space="preserve">de </w:t>
      </w:r>
      <w:r w:rsidR="006A7ABA" w:rsidRPr="006A7ABA">
        <w:t>2023</w:t>
      </w:r>
      <w:r w:rsidR="006A7ABA">
        <w:t>, 20</w:t>
      </w:r>
      <w:r w:rsidR="00C57D0C">
        <w:t>:00</w:t>
      </w:r>
      <w:r w:rsidR="006A7ABA">
        <w:t>h.</w:t>
      </w:r>
    </w:p>
    <w:p w:rsidR="00346200" w:rsidRDefault="00346200" w:rsidP="00346200">
      <w:pPr>
        <w:spacing w:after="0"/>
        <w:jc w:val="center"/>
      </w:pPr>
    </w:p>
    <w:p w:rsidR="001E1DD6" w:rsidRDefault="001E1DD6" w:rsidP="001E1DD6">
      <w:pPr>
        <w:spacing w:after="0"/>
        <w:jc w:val="center"/>
        <w:rPr>
          <w:sz w:val="24"/>
          <w:szCs w:val="24"/>
        </w:rPr>
      </w:pPr>
      <w:r w:rsidRPr="00C57D0C">
        <w:rPr>
          <w:sz w:val="24"/>
          <w:szCs w:val="24"/>
        </w:rPr>
        <w:t>Primera parte</w:t>
      </w:r>
    </w:p>
    <w:p w:rsidR="00C57D0C" w:rsidRPr="00C57D0C" w:rsidRDefault="00C57D0C" w:rsidP="001E1DD6">
      <w:pPr>
        <w:spacing w:after="0"/>
        <w:jc w:val="center"/>
        <w:rPr>
          <w:sz w:val="24"/>
          <w:szCs w:val="24"/>
        </w:rPr>
      </w:pPr>
    </w:p>
    <w:p w:rsidR="001E1DD6" w:rsidRPr="001E1DD6" w:rsidRDefault="001E1DD6" w:rsidP="00346200">
      <w:pPr>
        <w:spacing w:after="0"/>
        <w:jc w:val="center"/>
        <w:rPr>
          <w:b/>
          <w:i/>
        </w:rPr>
      </w:pPr>
      <w:r w:rsidRPr="001E1DD6">
        <w:rPr>
          <w:b/>
          <w:i/>
        </w:rPr>
        <w:t>Danza y Tronío</w:t>
      </w:r>
    </w:p>
    <w:p w:rsidR="001E1DD6" w:rsidRPr="001E1DD6" w:rsidRDefault="001E1DD6" w:rsidP="00346200">
      <w:pPr>
        <w:spacing w:after="0"/>
        <w:jc w:val="center"/>
        <w:rPr>
          <w:i/>
        </w:rPr>
      </w:pPr>
      <w:r w:rsidRPr="001E1DD6">
        <w:rPr>
          <w:i/>
        </w:rPr>
        <w:t>Baile en la casita de arriba</w:t>
      </w:r>
    </w:p>
    <w:p w:rsidR="001E1DD6" w:rsidRDefault="001E1DD6" w:rsidP="00346200">
      <w:pPr>
        <w:spacing w:after="0"/>
        <w:jc w:val="center"/>
        <w:rPr>
          <w:i/>
        </w:rPr>
      </w:pPr>
      <w:r w:rsidRPr="001E1DD6">
        <w:rPr>
          <w:i/>
        </w:rPr>
        <w:t>El jaleo de las tres picadas</w:t>
      </w:r>
    </w:p>
    <w:p w:rsidR="001E1DD6" w:rsidRDefault="001E1DD6" w:rsidP="00346200">
      <w:pPr>
        <w:spacing w:after="0"/>
        <w:jc w:val="center"/>
        <w:rPr>
          <w:i/>
        </w:rPr>
      </w:pPr>
    </w:p>
    <w:p w:rsidR="001E1DD6" w:rsidRDefault="001E1DD6" w:rsidP="00346200">
      <w:pPr>
        <w:spacing w:after="0"/>
        <w:jc w:val="center"/>
        <w:rPr>
          <w:b/>
          <w:i/>
        </w:rPr>
      </w:pPr>
      <w:r>
        <w:rPr>
          <w:b/>
          <w:i/>
        </w:rPr>
        <w:t>Vito de gracia</w:t>
      </w:r>
    </w:p>
    <w:p w:rsidR="001E1DD6" w:rsidRDefault="001E1DD6" w:rsidP="00346200">
      <w:pPr>
        <w:spacing w:after="0"/>
        <w:jc w:val="center"/>
        <w:rPr>
          <w:b/>
          <w:i/>
        </w:rPr>
      </w:pPr>
    </w:p>
    <w:p w:rsidR="001E1DD6" w:rsidRDefault="001E1DD6" w:rsidP="00346200">
      <w:pPr>
        <w:spacing w:after="0"/>
        <w:jc w:val="center"/>
        <w:rPr>
          <w:b/>
          <w:i/>
        </w:rPr>
      </w:pPr>
      <w:r>
        <w:rPr>
          <w:b/>
          <w:i/>
        </w:rPr>
        <w:t>Todo el pasado por delante</w:t>
      </w:r>
    </w:p>
    <w:p w:rsidR="001E1DD6" w:rsidRPr="001E1DD6" w:rsidRDefault="002011F6" w:rsidP="00346200">
      <w:pPr>
        <w:spacing w:after="0"/>
        <w:jc w:val="center"/>
        <w:rPr>
          <w:i/>
        </w:rPr>
      </w:pPr>
      <w:r w:rsidRPr="001E1DD6">
        <w:rPr>
          <w:i/>
        </w:rPr>
        <w:t xml:space="preserve"> </w:t>
      </w:r>
      <w:r w:rsidR="001E1DD6" w:rsidRPr="001E1DD6">
        <w:rPr>
          <w:i/>
        </w:rPr>
        <w:t>(</w:t>
      </w:r>
      <w:r w:rsidR="00C57D0C">
        <w:rPr>
          <w:i/>
        </w:rPr>
        <w:t>Pre visualización de imágenes</w:t>
      </w:r>
      <w:r w:rsidR="001E1DD6" w:rsidRPr="001E1DD6">
        <w:rPr>
          <w:i/>
        </w:rPr>
        <w:t>, primera parte)</w:t>
      </w:r>
    </w:p>
    <w:p w:rsidR="001E1DD6" w:rsidRDefault="001E1DD6" w:rsidP="00346200">
      <w:pPr>
        <w:spacing w:after="0"/>
        <w:jc w:val="center"/>
        <w:rPr>
          <w:b/>
          <w:i/>
        </w:rPr>
      </w:pPr>
    </w:p>
    <w:p w:rsidR="001E1DD6" w:rsidRPr="001E1DD6" w:rsidRDefault="001E1DD6" w:rsidP="00346200">
      <w:pPr>
        <w:spacing w:after="0"/>
        <w:jc w:val="center"/>
        <w:rPr>
          <w:b/>
          <w:i/>
        </w:rPr>
      </w:pPr>
      <w:r>
        <w:rPr>
          <w:b/>
          <w:i/>
        </w:rPr>
        <w:t>Zapateado</w:t>
      </w:r>
    </w:p>
    <w:p w:rsidR="00521BCF" w:rsidRDefault="00521BCF" w:rsidP="00106ABD">
      <w:pPr>
        <w:spacing w:after="0"/>
      </w:pPr>
    </w:p>
    <w:p w:rsidR="00805FDD" w:rsidRDefault="00805FDD" w:rsidP="00B81188">
      <w:pPr>
        <w:spacing w:after="0"/>
        <w:jc w:val="center"/>
      </w:pPr>
    </w:p>
    <w:p w:rsidR="001E1DD6" w:rsidRPr="00C57D0C" w:rsidRDefault="001E1DD6" w:rsidP="001E1DD6">
      <w:pPr>
        <w:spacing w:after="0"/>
        <w:jc w:val="center"/>
        <w:rPr>
          <w:sz w:val="24"/>
          <w:szCs w:val="24"/>
        </w:rPr>
      </w:pPr>
      <w:r w:rsidRPr="00C57D0C">
        <w:rPr>
          <w:sz w:val="24"/>
          <w:szCs w:val="24"/>
        </w:rPr>
        <w:t>Segunda parte</w:t>
      </w:r>
    </w:p>
    <w:p w:rsidR="00C57D0C" w:rsidRDefault="00C57D0C" w:rsidP="001E1DD6">
      <w:pPr>
        <w:spacing w:after="0"/>
        <w:jc w:val="center"/>
        <w:rPr>
          <w:b/>
          <w:i/>
        </w:rPr>
      </w:pPr>
    </w:p>
    <w:p w:rsidR="001E1DD6" w:rsidRDefault="001E1DD6" w:rsidP="001E1DD6">
      <w:pPr>
        <w:spacing w:after="0"/>
        <w:jc w:val="center"/>
        <w:rPr>
          <w:b/>
          <w:i/>
        </w:rPr>
      </w:pPr>
      <w:r>
        <w:rPr>
          <w:b/>
          <w:i/>
        </w:rPr>
        <w:t>Martinete</w:t>
      </w:r>
    </w:p>
    <w:p w:rsidR="001E1DD6" w:rsidRDefault="001E1DD6" w:rsidP="001E1DD6">
      <w:pPr>
        <w:spacing w:after="0"/>
        <w:jc w:val="center"/>
        <w:rPr>
          <w:b/>
          <w:i/>
        </w:rPr>
      </w:pPr>
    </w:p>
    <w:p w:rsidR="001E1DD6" w:rsidRDefault="001E1DD6" w:rsidP="001E1DD6">
      <w:pPr>
        <w:spacing w:after="0"/>
        <w:jc w:val="center"/>
        <w:rPr>
          <w:b/>
          <w:i/>
        </w:rPr>
      </w:pPr>
      <w:r>
        <w:rPr>
          <w:b/>
          <w:i/>
        </w:rPr>
        <w:t>Farruka</w:t>
      </w:r>
    </w:p>
    <w:p w:rsidR="001E1DD6" w:rsidRPr="00C57D0C" w:rsidRDefault="001E1DD6" w:rsidP="001E1DD6">
      <w:pPr>
        <w:spacing w:after="0"/>
        <w:jc w:val="center"/>
      </w:pPr>
      <w:r w:rsidRPr="00C57D0C">
        <w:t>(Estreno absoluto)</w:t>
      </w:r>
    </w:p>
    <w:p w:rsidR="001E1DD6" w:rsidRDefault="001E1DD6" w:rsidP="001E1DD6">
      <w:pPr>
        <w:spacing w:after="0"/>
        <w:jc w:val="center"/>
        <w:rPr>
          <w:b/>
          <w:i/>
        </w:rPr>
      </w:pPr>
    </w:p>
    <w:p w:rsidR="001E1DD6" w:rsidRDefault="001E1DD6" w:rsidP="001E1DD6">
      <w:pPr>
        <w:spacing w:after="0"/>
        <w:jc w:val="center"/>
        <w:rPr>
          <w:b/>
          <w:i/>
        </w:rPr>
      </w:pPr>
      <w:r>
        <w:rPr>
          <w:b/>
          <w:i/>
        </w:rPr>
        <w:t>Todo el pasado por delante</w:t>
      </w:r>
    </w:p>
    <w:p w:rsidR="00C57D0C" w:rsidRPr="00C57D0C" w:rsidRDefault="00C57D0C" w:rsidP="00C57D0C">
      <w:pPr>
        <w:spacing w:after="0"/>
        <w:jc w:val="center"/>
        <w:rPr>
          <w:i/>
        </w:rPr>
      </w:pPr>
      <w:r w:rsidRPr="00C57D0C">
        <w:rPr>
          <w:i/>
        </w:rPr>
        <w:t>(Pre visualización de imágenes</w:t>
      </w:r>
      <w:r>
        <w:rPr>
          <w:i/>
        </w:rPr>
        <w:t>, segunda</w:t>
      </w:r>
      <w:r w:rsidRPr="00C57D0C">
        <w:rPr>
          <w:i/>
        </w:rPr>
        <w:t xml:space="preserve"> parte)</w:t>
      </w:r>
    </w:p>
    <w:p w:rsidR="001E1DD6" w:rsidRPr="001E1DD6" w:rsidRDefault="001E1DD6" w:rsidP="001E1DD6">
      <w:pPr>
        <w:spacing w:after="0"/>
        <w:jc w:val="center"/>
        <w:rPr>
          <w:b/>
          <w:i/>
        </w:rPr>
      </w:pPr>
    </w:p>
    <w:p w:rsidR="003F22D5" w:rsidRPr="001E1DD6" w:rsidRDefault="001E1DD6" w:rsidP="001E1DD6">
      <w:pPr>
        <w:jc w:val="center"/>
        <w:rPr>
          <w:b/>
        </w:rPr>
      </w:pPr>
      <w:r w:rsidRPr="001E1DD6">
        <w:rPr>
          <w:b/>
          <w:i/>
        </w:rPr>
        <w:t>Aragón</w:t>
      </w:r>
      <w:r w:rsidRPr="001E1DD6">
        <w:rPr>
          <w:b/>
        </w:rPr>
        <w:t xml:space="preserve"> (Jota)</w:t>
      </w:r>
      <w:r w:rsidR="003F22D5" w:rsidRPr="001E1DD6">
        <w:rPr>
          <w:b/>
        </w:rPr>
        <w:br/>
      </w:r>
    </w:p>
    <w:p w:rsidR="00104C9D" w:rsidRPr="00104C9D" w:rsidRDefault="00104C9D" w:rsidP="005433B1">
      <w:pPr>
        <w:jc w:val="center"/>
      </w:pPr>
      <w:r>
        <w:br/>
      </w:r>
    </w:p>
    <w:p w:rsidR="00A1031C" w:rsidRDefault="00A1031C" w:rsidP="008269DF">
      <w:pPr>
        <w:rPr>
          <w:b/>
        </w:rPr>
      </w:pPr>
    </w:p>
    <w:p w:rsidR="008269DF" w:rsidRPr="008269DF" w:rsidRDefault="008269DF" w:rsidP="008269DF">
      <w:pPr>
        <w:rPr>
          <w:b/>
        </w:rPr>
      </w:pPr>
      <w:r w:rsidRPr="008269DF">
        <w:rPr>
          <w:b/>
        </w:rPr>
        <w:t>Acerca del Ballet Nacional de España</w:t>
      </w:r>
    </w:p>
    <w:p w:rsidR="008269DF" w:rsidRDefault="008269DF" w:rsidP="008269DF">
      <w:pPr>
        <w:jc w:val="both"/>
      </w:pPr>
      <w:r>
        <w:t xml:space="preserve">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w:t>
      </w:r>
      <w:r>
        <w:lastRenderedPageBreak/>
        <w:t>públicos e impulsar su proyección nacional e internacional en un marco de plena autonomía artística y de creación.</w:t>
      </w:r>
    </w:p>
    <w:p w:rsidR="008269DF" w:rsidRPr="008269DF" w:rsidRDefault="008269DF" w:rsidP="008269DF">
      <w:pPr>
        <w:rPr>
          <w:b/>
        </w:rPr>
      </w:pPr>
      <w:r w:rsidRPr="008269DF">
        <w:rPr>
          <w:b/>
        </w:rPr>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269DF" w:rsidRDefault="008269DF" w:rsidP="008269DF">
      <w:pPr>
        <w:jc w:val="both"/>
      </w:pPr>
      <w:r>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También ha colaborado como coreógrafo o bailarín con figuras destacadas de la Danza Española como Aída Gómez, Antonio Najarro, Eva Yerbabuena, Víctor Ullate, Antonio Canales, Rafael Amargo, Isabel Bayón, Rafaela Carrasco y Aída Gómez.</w:t>
      </w:r>
    </w:p>
    <w:p w:rsidR="003A4C82" w:rsidRDefault="003A4C82" w:rsidP="008269DF">
      <w:pPr>
        <w:jc w:val="both"/>
      </w:pPr>
    </w:p>
    <w:p w:rsidR="003A4C82" w:rsidRPr="003A4C82" w:rsidRDefault="003A4C82" w:rsidP="003A4C82">
      <w:r w:rsidRPr="003A4C82">
        <w:rPr>
          <w:b/>
          <w:bCs/>
        </w:rPr>
        <w:t xml:space="preserve">Descarga de imágenes en alta resolución: </w:t>
      </w:r>
    </w:p>
    <w:p w:rsidR="003A4C82" w:rsidRPr="00AD2E8B" w:rsidRDefault="00E97F35">
      <w:hyperlink r:id="rId8" w:history="1">
        <w:r w:rsidR="003A4C82" w:rsidRPr="00F97182">
          <w:rPr>
            <w:rStyle w:val="Hipervnculo"/>
          </w:rPr>
          <w:t>https://balletnacional.mcu.es/es/sala-de-prensa/</w:t>
        </w:r>
      </w:hyperlink>
      <w:r w:rsidR="003A4C82">
        <w:t xml:space="preserve"> </w:t>
      </w:r>
    </w:p>
    <w:p w:rsidR="008269DF" w:rsidRPr="008269DF" w:rsidRDefault="008269DF" w:rsidP="008269DF">
      <w:pPr>
        <w:spacing w:after="0"/>
        <w:rPr>
          <w:b/>
        </w:rPr>
      </w:pPr>
      <w:r w:rsidRPr="008269DF">
        <w:rPr>
          <w:b/>
        </w:rPr>
        <w:t>Más información y solicitud de entrevistas:</w:t>
      </w:r>
    </w:p>
    <w:p w:rsidR="008269DF" w:rsidRDefault="008269DF" w:rsidP="008269DF">
      <w:pPr>
        <w:spacing w:after="0"/>
      </w:pPr>
      <w:r>
        <w:t>Eduardo Villar de Cantos</w:t>
      </w:r>
    </w:p>
    <w:p w:rsidR="008269DF" w:rsidRDefault="008269DF" w:rsidP="008269DF">
      <w:pPr>
        <w:spacing w:after="0"/>
      </w:pPr>
      <w:r>
        <w:t>Director de Comunicación</w:t>
      </w:r>
    </w:p>
    <w:p w:rsidR="008269DF" w:rsidRDefault="008269DF" w:rsidP="008269DF">
      <w:pPr>
        <w:spacing w:after="0"/>
      </w:pPr>
      <w:r>
        <w:t>Ballet Nacional de España</w:t>
      </w:r>
    </w:p>
    <w:p w:rsidR="008269DF" w:rsidRDefault="008269DF" w:rsidP="008269DF">
      <w:pPr>
        <w:spacing w:after="0"/>
      </w:pPr>
      <w:r>
        <w:t>Tel. 91 05 05 052 / 611 60 92 44</w:t>
      </w:r>
    </w:p>
    <w:p w:rsidR="00E629AD" w:rsidRDefault="00E97F35" w:rsidP="008269DF">
      <w:pPr>
        <w:spacing w:after="0"/>
      </w:pPr>
      <w:hyperlink r:id="rId9" w:history="1">
        <w:r w:rsidR="008269DF" w:rsidRPr="007B3133">
          <w:rPr>
            <w:rStyle w:val="Hipervnculo"/>
          </w:rPr>
          <w:t>eduardo.villar@inaem.cultura.gob.es</w:t>
        </w:r>
      </w:hyperlink>
      <w:r w:rsidR="008269DF">
        <w:t xml:space="preserve"> </w:t>
      </w:r>
    </w:p>
    <w:sectPr w:rsidR="00E629A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35" w:rsidRDefault="00E97F35" w:rsidP="008269DF">
      <w:r>
        <w:separator/>
      </w:r>
    </w:p>
  </w:endnote>
  <w:endnote w:type="continuationSeparator" w:id="0">
    <w:p w:rsidR="00E97F35" w:rsidRDefault="00E97F35"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35" w:rsidRDefault="00E97F35" w:rsidP="008269DF">
      <w:r>
        <w:separator/>
      </w:r>
    </w:p>
  </w:footnote>
  <w:footnote w:type="continuationSeparator" w:id="0">
    <w:p w:rsidR="00E97F35" w:rsidRDefault="00E97F35"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21" w:rsidRDefault="00F82027" w:rsidP="008269DF">
    <w:pPr>
      <w:pStyle w:val="Encabezado"/>
    </w:pPr>
    <w:r>
      <w:rPr>
        <w:noProof/>
        <w:lang w:eastAsia="es-ES"/>
      </w:rPr>
      <w:drawing>
        <wp:anchor distT="0" distB="0" distL="114300" distR="114300" simplePos="0" relativeHeight="251658240" behindDoc="1" locked="0" layoutInCell="1" allowOverlap="1">
          <wp:simplePos x="0" y="0"/>
          <wp:positionH relativeFrom="column">
            <wp:posOffset>-595713</wp:posOffset>
          </wp:positionH>
          <wp:positionV relativeFrom="paragraph">
            <wp:posOffset>-1706355</wp:posOffset>
          </wp:positionV>
          <wp:extent cx="5400040" cy="3818890"/>
          <wp:effectExtent l="0" t="0" r="0" b="0"/>
          <wp:wrapTight wrapText="bothSides">
            <wp:wrapPolygon edited="0">
              <wp:start x="152" y="9266"/>
              <wp:lineTo x="152" y="12176"/>
              <wp:lineTo x="21336" y="12176"/>
              <wp:lineTo x="21336" y="9266"/>
              <wp:lineTo x="152" y="9266"/>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a_INAEM 2 LINEAS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818890"/>
                  </a:xfrm>
                  <a:prstGeom prst="rect">
                    <a:avLst/>
                  </a:prstGeom>
                </pic:spPr>
              </pic:pic>
            </a:graphicData>
          </a:graphic>
        </wp:anchor>
      </w:drawing>
    </w:r>
    <w:r w:rsidR="00963021">
      <w:t xml:space="preserve">  </w:t>
    </w:r>
    <w:r w:rsidR="00963021" w:rsidRPr="00DA30CC">
      <w:rPr>
        <w:noProof/>
        <w:lang w:eastAsia="es-ES"/>
      </w:rPr>
      <w:drawing>
        <wp:inline distT="0" distB="0" distL="0" distR="0" wp14:anchorId="6038FFCE" wp14:editId="05BA6ABD">
          <wp:extent cx="318343" cy="406981"/>
          <wp:effectExtent l="0" t="0" r="5715" b="0"/>
          <wp:docPr id="2" name="Imagen 2" descr="G:\Mis Documentos\Logos\Ministerio_Presidencia_2023\Logos UE23-Todos\1-Español\PNG\TRANSPARENTE\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 Documentos\Logos\Ministerio_Presidencia_2023\Logos UE23-Todos\1-Español\PNG\TRANSPARENTE\TRANSPARENT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418" cy="426254"/>
                  </a:xfrm>
                  <a:prstGeom prst="rect">
                    <a:avLst/>
                  </a:prstGeom>
                  <a:noFill/>
                  <a:ln>
                    <a:noFill/>
                  </a:ln>
                </pic:spPr>
              </pic:pic>
            </a:graphicData>
          </a:graphic>
        </wp:inline>
      </w:drawing>
    </w:r>
  </w:p>
  <w:p w:rsidR="00963021" w:rsidRDefault="00963021" w:rsidP="00826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11D7B"/>
    <w:multiLevelType w:val="hybridMultilevel"/>
    <w:tmpl w:val="1776682C"/>
    <w:lvl w:ilvl="0" w:tplc="F3688E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03978"/>
    <w:rsid w:val="0003115A"/>
    <w:rsid w:val="00045B01"/>
    <w:rsid w:val="00063E23"/>
    <w:rsid w:val="00086F7D"/>
    <w:rsid w:val="000960AD"/>
    <w:rsid w:val="000A140E"/>
    <w:rsid w:val="000A7965"/>
    <w:rsid w:val="000C4C01"/>
    <w:rsid w:val="000C6EBE"/>
    <w:rsid w:val="000E289B"/>
    <w:rsid w:val="000E3D48"/>
    <w:rsid w:val="00104AEE"/>
    <w:rsid w:val="00104C9D"/>
    <w:rsid w:val="00106ABD"/>
    <w:rsid w:val="0011026E"/>
    <w:rsid w:val="00127F70"/>
    <w:rsid w:val="001311D2"/>
    <w:rsid w:val="00141107"/>
    <w:rsid w:val="00144D79"/>
    <w:rsid w:val="00145C51"/>
    <w:rsid w:val="0015498F"/>
    <w:rsid w:val="00166B27"/>
    <w:rsid w:val="0017442E"/>
    <w:rsid w:val="00183A97"/>
    <w:rsid w:val="00191A3F"/>
    <w:rsid w:val="001A03D4"/>
    <w:rsid w:val="001A6C37"/>
    <w:rsid w:val="001B40F5"/>
    <w:rsid w:val="001C047D"/>
    <w:rsid w:val="001E1DD6"/>
    <w:rsid w:val="001E5739"/>
    <w:rsid w:val="001F4ACE"/>
    <w:rsid w:val="002011F6"/>
    <w:rsid w:val="002112C8"/>
    <w:rsid w:val="00212D42"/>
    <w:rsid w:val="002447C1"/>
    <w:rsid w:val="00245081"/>
    <w:rsid w:val="0026738D"/>
    <w:rsid w:val="00280F5F"/>
    <w:rsid w:val="00287F5E"/>
    <w:rsid w:val="00290341"/>
    <w:rsid w:val="002B0704"/>
    <w:rsid w:val="002B2AEB"/>
    <w:rsid w:val="002B373F"/>
    <w:rsid w:val="002B6964"/>
    <w:rsid w:val="002C1F71"/>
    <w:rsid w:val="002C471B"/>
    <w:rsid w:val="002C6394"/>
    <w:rsid w:val="002E07D1"/>
    <w:rsid w:val="002E4D04"/>
    <w:rsid w:val="00305357"/>
    <w:rsid w:val="00315B8B"/>
    <w:rsid w:val="003250C5"/>
    <w:rsid w:val="00335B21"/>
    <w:rsid w:val="00340BE9"/>
    <w:rsid w:val="00345C99"/>
    <w:rsid w:val="00346200"/>
    <w:rsid w:val="00351DED"/>
    <w:rsid w:val="00361B47"/>
    <w:rsid w:val="00364A55"/>
    <w:rsid w:val="00392EE9"/>
    <w:rsid w:val="003A4C82"/>
    <w:rsid w:val="003C7F32"/>
    <w:rsid w:val="003D7E2F"/>
    <w:rsid w:val="003F22D5"/>
    <w:rsid w:val="00400657"/>
    <w:rsid w:val="004153A5"/>
    <w:rsid w:val="00415667"/>
    <w:rsid w:val="0041729F"/>
    <w:rsid w:val="00441306"/>
    <w:rsid w:val="004479DB"/>
    <w:rsid w:val="00447D0E"/>
    <w:rsid w:val="00450410"/>
    <w:rsid w:val="00454551"/>
    <w:rsid w:val="00461D40"/>
    <w:rsid w:val="00463EC2"/>
    <w:rsid w:val="00483B9B"/>
    <w:rsid w:val="004875B7"/>
    <w:rsid w:val="004B5BAC"/>
    <w:rsid w:val="004B6F8E"/>
    <w:rsid w:val="004C4D38"/>
    <w:rsid w:val="00500FC2"/>
    <w:rsid w:val="0051419E"/>
    <w:rsid w:val="00514CE2"/>
    <w:rsid w:val="00521BCF"/>
    <w:rsid w:val="00522D74"/>
    <w:rsid w:val="00526988"/>
    <w:rsid w:val="00530541"/>
    <w:rsid w:val="005433B1"/>
    <w:rsid w:val="00551AF4"/>
    <w:rsid w:val="00553E69"/>
    <w:rsid w:val="00563A47"/>
    <w:rsid w:val="005704EC"/>
    <w:rsid w:val="00595DDA"/>
    <w:rsid w:val="005B40EF"/>
    <w:rsid w:val="005D2EA2"/>
    <w:rsid w:val="005D387F"/>
    <w:rsid w:val="005E4298"/>
    <w:rsid w:val="00634E3A"/>
    <w:rsid w:val="00636574"/>
    <w:rsid w:val="00654D7E"/>
    <w:rsid w:val="00655B80"/>
    <w:rsid w:val="006604C9"/>
    <w:rsid w:val="00665E7D"/>
    <w:rsid w:val="006817CB"/>
    <w:rsid w:val="00684D7C"/>
    <w:rsid w:val="00694331"/>
    <w:rsid w:val="006963D5"/>
    <w:rsid w:val="006A7ABA"/>
    <w:rsid w:val="006C11CB"/>
    <w:rsid w:val="006D0FBD"/>
    <w:rsid w:val="006F72CB"/>
    <w:rsid w:val="0070079F"/>
    <w:rsid w:val="00707AA3"/>
    <w:rsid w:val="00710A6D"/>
    <w:rsid w:val="00721A37"/>
    <w:rsid w:val="007346E5"/>
    <w:rsid w:val="00745736"/>
    <w:rsid w:val="00751030"/>
    <w:rsid w:val="00770F07"/>
    <w:rsid w:val="00774ED1"/>
    <w:rsid w:val="00780687"/>
    <w:rsid w:val="007A5AD9"/>
    <w:rsid w:val="007D7FFB"/>
    <w:rsid w:val="007F066C"/>
    <w:rsid w:val="007F1BC3"/>
    <w:rsid w:val="007F621D"/>
    <w:rsid w:val="008023E1"/>
    <w:rsid w:val="00805FDD"/>
    <w:rsid w:val="008232E0"/>
    <w:rsid w:val="008269DF"/>
    <w:rsid w:val="00836ED0"/>
    <w:rsid w:val="00837779"/>
    <w:rsid w:val="00853541"/>
    <w:rsid w:val="008553D4"/>
    <w:rsid w:val="00864FEE"/>
    <w:rsid w:val="00867ADA"/>
    <w:rsid w:val="00867B27"/>
    <w:rsid w:val="0087792C"/>
    <w:rsid w:val="008906F2"/>
    <w:rsid w:val="00895519"/>
    <w:rsid w:val="008B43D0"/>
    <w:rsid w:val="008B5E05"/>
    <w:rsid w:val="008C3DCC"/>
    <w:rsid w:val="008E76F0"/>
    <w:rsid w:val="00963021"/>
    <w:rsid w:val="009631F5"/>
    <w:rsid w:val="009641F6"/>
    <w:rsid w:val="00974E84"/>
    <w:rsid w:val="00975C5E"/>
    <w:rsid w:val="009775F6"/>
    <w:rsid w:val="00996699"/>
    <w:rsid w:val="009A7EF6"/>
    <w:rsid w:val="009D10A7"/>
    <w:rsid w:val="009E4935"/>
    <w:rsid w:val="009F40A9"/>
    <w:rsid w:val="00A01A41"/>
    <w:rsid w:val="00A1031C"/>
    <w:rsid w:val="00A159AB"/>
    <w:rsid w:val="00A1775F"/>
    <w:rsid w:val="00A307C2"/>
    <w:rsid w:val="00A35C4B"/>
    <w:rsid w:val="00A42E7E"/>
    <w:rsid w:val="00A632A4"/>
    <w:rsid w:val="00A6416E"/>
    <w:rsid w:val="00A64D41"/>
    <w:rsid w:val="00A762B5"/>
    <w:rsid w:val="00A81B6C"/>
    <w:rsid w:val="00AA29A2"/>
    <w:rsid w:val="00AB2404"/>
    <w:rsid w:val="00AD1642"/>
    <w:rsid w:val="00AD2E8B"/>
    <w:rsid w:val="00AE2A55"/>
    <w:rsid w:val="00B01389"/>
    <w:rsid w:val="00B07DED"/>
    <w:rsid w:val="00B36AA4"/>
    <w:rsid w:val="00B37AA9"/>
    <w:rsid w:val="00B5602A"/>
    <w:rsid w:val="00B67F38"/>
    <w:rsid w:val="00B807CF"/>
    <w:rsid w:val="00B81188"/>
    <w:rsid w:val="00B823DA"/>
    <w:rsid w:val="00B8246D"/>
    <w:rsid w:val="00B85172"/>
    <w:rsid w:val="00B86254"/>
    <w:rsid w:val="00B94BD8"/>
    <w:rsid w:val="00BA413D"/>
    <w:rsid w:val="00BA5893"/>
    <w:rsid w:val="00BB75A3"/>
    <w:rsid w:val="00BD433B"/>
    <w:rsid w:val="00BF3F8E"/>
    <w:rsid w:val="00BF6208"/>
    <w:rsid w:val="00C05911"/>
    <w:rsid w:val="00C100B0"/>
    <w:rsid w:val="00C20865"/>
    <w:rsid w:val="00C26165"/>
    <w:rsid w:val="00C42A27"/>
    <w:rsid w:val="00C430B7"/>
    <w:rsid w:val="00C43D46"/>
    <w:rsid w:val="00C51F8B"/>
    <w:rsid w:val="00C537BA"/>
    <w:rsid w:val="00C57D0C"/>
    <w:rsid w:val="00C71CD8"/>
    <w:rsid w:val="00C730AE"/>
    <w:rsid w:val="00C81BC1"/>
    <w:rsid w:val="00C93038"/>
    <w:rsid w:val="00C96FA3"/>
    <w:rsid w:val="00CA481A"/>
    <w:rsid w:val="00CA667A"/>
    <w:rsid w:val="00CB3E02"/>
    <w:rsid w:val="00CC4E4D"/>
    <w:rsid w:val="00CD20A3"/>
    <w:rsid w:val="00CD5868"/>
    <w:rsid w:val="00CE1DE1"/>
    <w:rsid w:val="00CF20FB"/>
    <w:rsid w:val="00CF3919"/>
    <w:rsid w:val="00D0298B"/>
    <w:rsid w:val="00D03DD6"/>
    <w:rsid w:val="00D04C01"/>
    <w:rsid w:val="00D1047E"/>
    <w:rsid w:val="00D11433"/>
    <w:rsid w:val="00D2390E"/>
    <w:rsid w:val="00D32112"/>
    <w:rsid w:val="00D42C8F"/>
    <w:rsid w:val="00D4567A"/>
    <w:rsid w:val="00D530CA"/>
    <w:rsid w:val="00D535B1"/>
    <w:rsid w:val="00D547C9"/>
    <w:rsid w:val="00D56B39"/>
    <w:rsid w:val="00D71DC6"/>
    <w:rsid w:val="00D74D87"/>
    <w:rsid w:val="00DA22AF"/>
    <w:rsid w:val="00DC0DA3"/>
    <w:rsid w:val="00DC5285"/>
    <w:rsid w:val="00DC7D0C"/>
    <w:rsid w:val="00DD17B7"/>
    <w:rsid w:val="00DD3423"/>
    <w:rsid w:val="00DD3E82"/>
    <w:rsid w:val="00DE23E2"/>
    <w:rsid w:val="00E02A64"/>
    <w:rsid w:val="00E231C6"/>
    <w:rsid w:val="00E23EF9"/>
    <w:rsid w:val="00E32347"/>
    <w:rsid w:val="00E325DF"/>
    <w:rsid w:val="00E57D9C"/>
    <w:rsid w:val="00E629AD"/>
    <w:rsid w:val="00E97F35"/>
    <w:rsid w:val="00EB0E55"/>
    <w:rsid w:val="00EC1246"/>
    <w:rsid w:val="00EC49CE"/>
    <w:rsid w:val="00ED326B"/>
    <w:rsid w:val="00EE5334"/>
    <w:rsid w:val="00F07A55"/>
    <w:rsid w:val="00F07A66"/>
    <w:rsid w:val="00F16E0B"/>
    <w:rsid w:val="00F32EF4"/>
    <w:rsid w:val="00F47E09"/>
    <w:rsid w:val="00F63CE4"/>
    <w:rsid w:val="00F82027"/>
    <w:rsid w:val="00F82CCE"/>
    <w:rsid w:val="00F91102"/>
    <w:rsid w:val="00F94285"/>
    <w:rsid w:val="00F945EF"/>
    <w:rsid w:val="00FA529B"/>
    <w:rsid w:val="00FD63D5"/>
    <w:rsid w:val="00FE21F1"/>
    <w:rsid w:val="00FE4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1F6"/>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 w:type="paragraph" w:styleId="Textodeglobo">
    <w:name w:val="Balloon Text"/>
    <w:basedOn w:val="Normal"/>
    <w:link w:val="TextodegloboCar"/>
    <w:uiPriority w:val="99"/>
    <w:semiHidden/>
    <w:unhideWhenUsed/>
    <w:rsid w:val="00141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1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1653">
      <w:bodyDiv w:val="1"/>
      <w:marLeft w:val="0"/>
      <w:marRight w:val="0"/>
      <w:marTop w:val="0"/>
      <w:marBottom w:val="0"/>
      <w:divBdr>
        <w:top w:val="none" w:sz="0" w:space="0" w:color="auto"/>
        <w:left w:val="none" w:sz="0" w:space="0" w:color="auto"/>
        <w:bottom w:val="none" w:sz="0" w:space="0" w:color="auto"/>
        <w:right w:val="none" w:sz="0" w:space="0" w:color="auto"/>
      </w:divBdr>
    </w:div>
    <w:div w:id="15054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tnacional.mcu.es/es/sala-de-pren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FC224-A159-4DE1-9116-0A0A3734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1134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Villar de Cantos, Eduardo</cp:lastModifiedBy>
  <cp:revision>6</cp:revision>
  <cp:lastPrinted>2023-12-19T13:17:00Z</cp:lastPrinted>
  <dcterms:created xsi:type="dcterms:W3CDTF">2023-12-19T13:17:00Z</dcterms:created>
  <dcterms:modified xsi:type="dcterms:W3CDTF">2023-12-19T17:18:00Z</dcterms:modified>
</cp:coreProperties>
</file>